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F81BD" w:themeColor="accent1"/>
  <w:body>
    <w:p w:rsidR="00A31A96" w:rsidRDefault="00D53784">
      <w:r>
        <w:rPr>
          <w:noProof/>
          <w:lang w:eastAsia="ro-RO"/>
        </w:rPr>
        <w:pict>
          <v:roundrect id="_x0000_s1026" style="position:absolute;margin-left:-40.85pt;margin-top:-20.6pt;width:540pt;height:737.25pt;z-index:251658240" arcsize="10923f" strokecolor="white [3212]">
            <v:textbox>
              <w:txbxContent>
                <w:p w:rsidR="006B4B5E" w:rsidRPr="006B4B5E" w:rsidRDefault="006B4B5E" w:rsidP="006B4B5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DESPRE NOI....</w:t>
                  </w:r>
                </w:p>
                <w:p w:rsidR="006B4B5E" w:rsidRDefault="006B4B5E" w:rsidP="006B4B5E">
                  <w:pPr>
                    <w:tabs>
                      <w:tab w:val="left" w:pos="1455"/>
                    </w:tabs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Grădiniţa cu Program Prelungit Nr. 25 Baia Mare funcționează cu 10 grupe de preşcolari, învăţământ tradiţional:  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052"/>
                    <w:gridCol w:w="6636"/>
                  </w:tblGrid>
                  <w:tr w:rsidR="006B4B5E" w:rsidTr="0011211C">
                    <w:tc>
                      <w:tcPr>
                        <w:tcW w:w="3652" w:type="dxa"/>
                      </w:tcPr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1135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1135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7E71EA" w:rsidP="006B4B5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1455"/>
                          </w:tabs>
                          <w:ind w:left="426" w:hanging="284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4</w:t>
                        </w:r>
                        <w:r w:rsidR="006B4B5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grupe mari</w:t>
                        </w:r>
                      </w:p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42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7E71EA" w:rsidP="006B4B5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1455"/>
                          </w:tabs>
                          <w:ind w:left="426" w:hanging="284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 grupă mijlocie</w:t>
                        </w:r>
                      </w:p>
                      <w:p w:rsidR="006B4B5E" w:rsidRPr="005C1046" w:rsidRDefault="006B4B5E" w:rsidP="0011211C">
                        <w:p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7E71EA" w:rsidP="006B4B5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1455"/>
                          </w:tabs>
                          <w:ind w:left="426" w:hanging="284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5</w:t>
                        </w:r>
                        <w:r w:rsidR="006B4B5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grupe mici</w:t>
                        </w:r>
                      </w:p>
                      <w:p w:rsidR="006B4B5E" w:rsidRDefault="006B4B5E" w:rsidP="0011211C">
                        <w:p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5924" w:type="dxa"/>
                        <w:tcBorders>
                          <w:bottom w:val="single" w:sz="4" w:space="0" w:color="auto"/>
                        </w:tcBorders>
                      </w:tcPr>
                      <w:p w:rsidR="0031151E" w:rsidRDefault="006B4B5E" w:rsidP="0011211C">
                        <w:p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  <w:lang w:val="ro-RO"/>
                          </w:rPr>
                        </w:pPr>
                        <w:r w:rsidRPr="00EE5F57">
                          <w:rPr>
                            <w:rFonts w:ascii="Times New Roman" w:eastAsia="Calibri" w:hAnsi="Times New Roman" w:cs="Times New Roman"/>
                            <w:b/>
                            <w:noProof/>
                            <w:sz w:val="28"/>
                            <w:szCs w:val="28"/>
                            <w:lang w:eastAsia="ro-RO"/>
                          </w:rPr>
                          <w:drawing>
                            <wp:inline distT="0" distB="0" distL="0" distR="0">
                              <wp:extent cx="4038600" cy="1533525"/>
                              <wp:effectExtent l="19050" t="0" r="19050" b="0"/>
                              <wp:docPr id="13" name="Chart 10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5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1151E" w:rsidRDefault="006B4B5E" w:rsidP="006B4B5E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ab/>
                  </w:r>
                </w:p>
                <w:p w:rsidR="006B4B5E" w:rsidRDefault="0031151E" w:rsidP="006B4B5E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ab/>
                  </w:r>
                  <w:r w:rsidR="006B4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 grădiniţa noastră sunt încadrate 37 de persoane :</w:t>
                  </w:r>
                </w:p>
                <w:tbl>
                  <w:tblPr>
                    <w:tblStyle w:val="TableGrid"/>
                    <w:tblW w:w="98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085"/>
                    <w:gridCol w:w="6786"/>
                  </w:tblGrid>
                  <w:tr w:rsidR="006B4B5E" w:rsidTr="0011211C">
                    <w:tc>
                      <w:tcPr>
                        <w:tcW w:w="3085" w:type="dxa"/>
                      </w:tcPr>
                      <w:p w:rsidR="006B4B5E" w:rsidRDefault="006B4B5E" w:rsidP="0011211C">
                        <w:pPr>
                          <w:pStyle w:val="ListParagraph"/>
                          <w:tabs>
                            <w:tab w:val="left" w:pos="284"/>
                            <w:tab w:val="left" w:pos="426"/>
                          </w:tabs>
                          <w:ind w:left="284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6B4B5E" w:rsidP="0011211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0"/>
                            <w:tab w:val="left" w:pos="284"/>
                          </w:tabs>
                          <w:ind w:left="0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21  personal didactic </w:t>
                        </w:r>
                      </w:p>
                      <w:p w:rsidR="006B4B5E" w:rsidRDefault="006B4B5E" w:rsidP="0011211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0"/>
                            <w:tab w:val="left" w:pos="284"/>
                          </w:tabs>
                          <w:ind w:left="0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2 personal didactic auxiliar</w:t>
                        </w:r>
                      </w:p>
                      <w:p w:rsidR="006B4B5E" w:rsidRDefault="007E71EA" w:rsidP="0011211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0"/>
                            <w:tab w:val="left" w:pos="284"/>
                          </w:tabs>
                          <w:ind w:left="0" w:firstLine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13</w:t>
                        </w:r>
                        <w:r w:rsidR="006B4B5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personal nedidactic</w:t>
                        </w:r>
                      </w:p>
                      <w:p w:rsidR="006B4B5E" w:rsidRDefault="006B4B5E" w:rsidP="0011211C">
                        <w:pPr>
                          <w:tabs>
                            <w:tab w:val="left" w:pos="1455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6786" w:type="dxa"/>
                        <w:tcBorders>
                          <w:bottom w:val="single" w:sz="4" w:space="0" w:color="auto"/>
                        </w:tcBorders>
                      </w:tcPr>
                      <w:p w:rsidR="006B4B5E" w:rsidRDefault="006B4B5E" w:rsidP="0011211C">
                        <w:pPr>
                          <w:tabs>
                            <w:tab w:val="left" w:pos="1455"/>
                          </w:tabs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DD2023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o-RO"/>
                          </w:rPr>
                          <w:drawing>
                            <wp:inline distT="0" distB="0" distL="0" distR="0">
                              <wp:extent cx="4139771" cy="1103871"/>
                              <wp:effectExtent l="19050" t="0" r="13129" b="1029"/>
                              <wp:docPr id="1" name="Chart 7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6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B4B5E" w:rsidRPr="00DD0DD1" w:rsidRDefault="006B4B5E" w:rsidP="006B4B5E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B4B5E" w:rsidRPr="005643A0" w:rsidRDefault="006B4B5E" w:rsidP="006B4B5E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55"/>
                    </w:tabs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31151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  <w:t>Personalul</w:t>
                  </w:r>
                  <w:r w:rsidRPr="005643A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didactic:</w:t>
                  </w:r>
                </w:p>
                <w:p w:rsidR="006B4B5E" w:rsidRDefault="006B4B5E" w:rsidP="006B4B5E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În unitatea noastră </w:t>
                  </w:r>
                  <w:r w:rsidR="003115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sunt încadrate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cadre didactice calif</w:t>
                  </w:r>
                  <w:r w:rsidR="003115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icate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B4B5E" w:rsidRDefault="006B4B5E" w:rsidP="006B4B5E">
                  <w:pPr>
                    <w:pStyle w:val="ListParagraph"/>
                    <w:numPr>
                      <w:ilvl w:val="1"/>
                      <w:numId w:val="1"/>
                    </w:numPr>
                    <w:tabs>
                      <w:tab w:val="clear" w:pos="1440"/>
                      <w:tab w:val="left" w:pos="1455"/>
                    </w:tabs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5643A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  <w:t>Modalitatea de încadrare:</w:t>
                  </w:r>
                </w:p>
                <w:p w:rsidR="006B4B5E" w:rsidRPr="00417851" w:rsidRDefault="006B4B5E" w:rsidP="006B4B5E">
                  <w:pPr>
                    <w:pStyle w:val="ListParagraph"/>
                    <w:tabs>
                      <w:tab w:val="left" w:pos="1455"/>
                    </w:tabs>
                    <w:ind w:left="1440"/>
                    <w:rPr>
                      <w:rFonts w:ascii="Times New Roman" w:eastAsia="Calibri" w:hAnsi="Times New Roman" w:cs="Times New Roman"/>
                      <w:b/>
                      <w:sz w:val="16"/>
                      <w:szCs w:val="16"/>
                      <w:lang w:val="ro-RO"/>
                    </w:rPr>
                  </w:pPr>
                </w:p>
                <w:tbl>
                  <w:tblPr>
                    <w:tblStyle w:val="TableGrid"/>
                    <w:tblW w:w="0" w:type="auto"/>
                    <w:tblInd w:w="2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540"/>
                    <w:gridCol w:w="6786"/>
                  </w:tblGrid>
                  <w:tr w:rsidR="006B4B5E" w:rsidTr="0011211C">
                    <w:tc>
                      <w:tcPr>
                        <w:tcW w:w="2540" w:type="dxa"/>
                      </w:tcPr>
                      <w:p w:rsidR="006B4B5E" w:rsidRDefault="006B4B5E" w:rsidP="006B4B5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1455"/>
                          </w:tabs>
                          <w:ind w:left="261" w:hanging="141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17 cadre didactice titulare</w:t>
                        </w:r>
                      </w:p>
                      <w:p w:rsidR="006B4B5E" w:rsidRDefault="006B4B5E" w:rsidP="006B4B5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1455"/>
                          </w:tabs>
                          <w:ind w:left="261" w:hanging="141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3 cadre didactice suplinitoare calificate</w:t>
                        </w:r>
                      </w:p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261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0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  <w:tc>
                      <w:tcPr>
                        <w:tcW w:w="6786" w:type="dxa"/>
                      </w:tcPr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0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DF6DB2">
                          <w:rPr>
                            <w:rFonts w:ascii="Times New Roman" w:eastAsia="Calibri" w:hAnsi="Times New Roman" w:cs="Times New Roman"/>
                            <w:b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3353350" cy="1095633"/>
                              <wp:effectExtent l="19050" t="0" r="18500" b="9267"/>
                              <wp:docPr id="4" name="Chart 5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7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B4B5E" w:rsidRPr="00DD2023" w:rsidRDefault="006B4B5E" w:rsidP="006B4B5E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B4B5E" w:rsidRDefault="006B4B5E" w:rsidP="006B4B5E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55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 xml:space="preserve">  </w:t>
                  </w:r>
                  <w:r w:rsidRPr="005643A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  <w:t>Personalul didactic auxiliar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Ind w:w="2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562"/>
                    <w:gridCol w:w="6876"/>
                  </w:tblGrid>
                  <w:tr w:rsidR="006B4B5E" w:rsidTr="0011211C">
                    <w:tc>
                      <w:tcPr>
                        <w:tcW w:w="3402" w:type="dxa"/>
                      </w:tcPr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17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6B4B5E" w:rsidRDefault="006B4B5E" w:rsidP="0011211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455"/>
                          </w:tabs>
                          <w:ind w:left="176" w:hanging="17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 administrator  financiar</w:t>
                        </w:r>
                      </w:p>
                      <w:p w:rsidR="006B4B5E" w:rsidRPr="00417851" w:rsidRDefault="006B4B5E" w:rsidP="0011211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455"/>
                          </w:tabs>
                          <w:ind w:left="176" w:hanging="17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 administrator de patrimoniu</w:t>
                        </w:r>
                      </w:p>
                    </w:tc>
                    <w:tc>
                      <w:tcPr>
                        <w:tcW w:w="5924" w:type="dxa"/>
                        <w:tcBorders>
                          <w:bottom w:val="single" w:sz="4" w:space="0" w:color="auto"/>
                        </w:tcBorders>
                      </w:tcPr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417851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4183535" cy="1226786"/>
                              <wp:effectExtent l="19050" t="0" r="26515" b="0"/>
                              <wp:docPr id="6" name="Chart 8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8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B4B5E" w:rsidRPr="00417851" w:rsidRDefault="006B4B5E" w:rsidP="006B4B5E">
                  <w:pPr>
                    <w:pStyle w:val="ListParagraph"/>
                    <w:tabs>
                      <w:tab w:val="left" w:pos="1455"/>
                    </w:tabs>
                    <w:ind w:left="1615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6B4B5E" w:rsidRDefault="006B4B5E" w:rsidP="006B4B5E">
                  <w:pPr>
                    <w:tabs>
                      <w:tab w:val="left" w:pos="1455"/>
                    </w:tabs>
                  </w:pPr>
                </w:p>
              </w:txbxContent>
            </v:textbox>
          </v:roundrect>
        </w:pict>
      </w:r>
    </w:p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6B4B5E"/>
    <w:p w:rsidR="006B4B5E" w:rsidRDefault="00D53784">
      <w:r>
        <w:rPr>
          <w:noProof/>
          <w:lang w:eastAsia="ro-RO"/>
        </w:rPr>
        <w:lastRenderedPageBreak/>
        <w:pict>
          <v:roundrect id="_x0000_s1027" style="position:absolute;margin-left:-37.85pt;margin-top:-19.85pt;width:531pt;height:769.5pt;z-index:251659264" arcsize="10923f" strokecolor="white [3212]">
            <v:textbox>
              <w:txbxContent>
                <w:p w:rsidR="006B4B5E" w:rsidRPr="00417851" w:rsidRDefault="006B4B5E" w:rsidP="006B4B5E">
                  <w:pPr>
                    <w:pStyle w:val="ListParagraph"/>
                    <w:tabs>
                      <w:tab w:val="left" w:pos="1455"/>
                    </w:tabs>
                    <w:ind w:left="1615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6B4B5E" w:rsidRDefault="006B4B5E" w:rsidP="006B4B5E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1455"/>
                    </w:tabs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  <w:t xml:space="preserve">  </w:t>
                  </w:r>
                  <w:r w:rsidRPr="005643A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o-RO"/>
                    </w:rPr>
                    <w:t>Personalul nedidactic:</w:t>
                  </w:r>
                </w:p>
                <w:tbl>
                  <w:tblPr>
                    <w:tblStyle w:val="TableGrid"/>
                    <w:tblW w:w="0" w:type="auto"/>
                    <w:tblInd w:w="39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1984"/>
                    <w:gridCol w:w="7200"/>
                  </w:tblGrid>
                  <w:tr w:rsidR="006B4B5E" w:rsidTr="0011211C">
                    <w:tc>
                      <w:tcPr>
                        <w:tcW w:w="1984" w:type="dxa"/>
                      </w:tcPr>
                      <w:p w:rsidR="006B4B5E" w:rsidRDefault="007E71EA" w:rsidP="006B4B5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455"/>
                          </w:tabs>
                          <w:ind w:left="317" w:hanging="283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9 </w:t>
                        </w:r>
                        <w:r w:rsidR="006B4B5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îngrijitoare</w:t>
                        </w:r>
                      </w:p>
                      <w:p w:rsidR="006B4B5E" w:rsidRDefault="006B4B5E" w:rsidP="006B4B5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455"/>
                          </w:tabs>
                          <w:ind w:left="317" w:hanging="283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 2 muncitori</w:t>
                        </w:r>
                      </w:p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31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( bucătărese )</w:t>
                        </w:r>
                      </w:p>
                      <w:p w:rsidR="006B4B5E" w:rsidRDefault="006B4B5E" w:rsidP="006B4B5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455"/>
                          </w:tabs>
                          <w:ind w:left="317" w:hanging="283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 1 muncitor de întreţinere</w:t>
                        </w:r>
                      </w:p>
                      <w:p w:rsidR="006B4B5E" w:rsidRDefault="006B4B5E" w:rsidP="006B4B5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455"/>
                          </w:tabs>
                          <w:ind w:left="317" w:hanging="283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 1 muncitor</w:t>
                        </w:r>
                      </w:p>
                      <w:p w:rsidR="006B4B5E" w:rsidRPr="00417851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317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( spălătoreasă)</w:t>
                        </w:r>
                      </w:p>
                    </w:tc>
                    <w:tc>
                      <w:tcPr>
                        <w:tcW w:w="7200" w:type="dxa"/>
                        <w:tcBorders>
                          <w:right w:val="single" w:sz="4" w:space="0" w:color="auto"/>
                        </w:tcBorders>
                      </w:tcPr>
                      <w:p w:rsidR="006B4B5E" w:rsidRDefault="006B4B5E" w:rsidP="0011211C">
                        <w:pPr>
                          <w:pStyle w:val="ListParagraph"/>
                          <w:tabs>
                            <w:tab w:val="left" w:pos="1455"/>
                          </w:tabs>
                          <w:ind w:left="0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417851">
                          <w:rPr>
                            <w:rFonts w:ascii="Times New Roman" w:eastAsia="Calibri" w:hAnsi="Times New Roman" w:cs="Times New Roman"/>
                            <w:b/>
                            <w:noProof/>
                            <w:sz w:val="24"/>
                            <w:szCs w:val="24"/>
                            <w:lang w:val="ro-RO" w:eastAsia="ro-RO"/>
                          </w:rPr>
                          <w:drawing>
                            <wp:inline distT="0" distB="0" distL="0" distR="0">
                              <wp:extent cx="4552950" cy="1228726"/>
                              <wp:effectExtent l="19050" t="0" r="19050" b="9524"/>
                              <wp:docPr id="5" name="Chart 9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9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B4B5E" w:rsidRPr="00CD6E5A" w:rsidRDefault="006B4B5E" w:rsidP="006B4B5E">
                  <w:pPr>
                    <w:tabs>
                      <w:tab w:val="left" w:pos="14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4B5E" w:rsidRPr="00A25016" w:rsidRDefault="006B4B5E" w:rsidP="006B4B5E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1455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A250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Baza</w:t>
                  </w:r>
                  <w:proofErr w:type="spellEnd"/>
                  <w:r w:rsidRPr="00A250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materială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:</w:t>
                  </w:r>
                </w:p>
                <w:p w:rsidR="006B4B5E" w:rsidRDefault="006B4B5E" w:rsidP="006B4B5E">
                  <w:pPr>
                    <w:pStyle w:val="ListParagraph"/>
                    <w:tabs>
                      <w:tab w:val="left" w:pos="1455"/>
                    </w:tabs>
                    <w:ind w:left="9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A25016">
                    <w:rPr>
                      <w:rFonts w:ascii="Times New Roman" w:hAnsi="Times New Roman"/>
                      <w:sz w:val="24"/>
                      <w:szCs w:val="24"/>
                    </w:rPr>
                    <w:t>Clădirea</w:t>
                  </w:r>
                  <w:proofErr w:type="spellEnd"/>
                  <w:r w:rsidRPr="00A2501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are o </w:t>
                  </w:r>
                  <w:proofErr w:type="spellStart"/>
                  <w:r w:rsidRPr="00A25016">
                    <w:rPr>
                      <w:rFonts w:ascii="Times New Roman" w:hAnsi="Times New Roman"/>
                      <w:sz w:val="24"/>
                      <w:szCs w:val="24"/>
                    </w:rPr>
                    <w:t>suprafaţă</w:t>
                  </w:r>
                  <w:proofErr w:type="spellEnd"/>
                  <w:r w:rsidR="0031151E">
                    <w:rPr>
                      <w:rFonts w:ascii="Times New Roman" w:hAnsi="Times New Roman"/>
                      <w:sz w:val="24"/>
                      <w:szCs w:val="24"/>
                    </w:rPr>
                    <w:t xml:space="preserve"> de 1200 de mp,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este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compusă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din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parter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şi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etaj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C6A89" w:rsidRDefault="004C6A89" w:rsidP="006B4B5E">
                  <w:pPr>
                    <w:pStyle w:val="ListParagraph"/>
                    <w:tabs>
                      <w:tab w:val="left" w:pos="1455"/>
                    </w:tabs>
                    <w:ind w:left="92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275" w:type="dxa"/>
                    <w:tblLayout w:type="fixed"/>
                    <w:tblLook w:val="04A0"/>
                  </w:tblPr>
                  <w:tblGrid>
                    <w:gridCol w:w="4511"/>
                    <w:gridCol w:w="4270"/>
                  </w:tblGrid>
                  <w:tr w:rsidR="004C6A89" w:rsidTr="004C6A89">
                    <w:tc>
                      <w:tcPr>
                        <w:tcW w:w="4511" w:type="dxa"/>
                      </w:tcPr>
                      <w:p w:rsidR="004C6A89" w:rsidRPr="004C6A89" w:rsidRDefault="004C6A89" w:rsidP="004C6A8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Parterul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clădirii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cuprinde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                     </w:t>
                        </w:r>
                      </w:p>
                      <w:p w:rsidR="004C6A89" w:rsidRDefault="004C6A89" w:rsidP="006B4B5E">
                        <w:pPr>
                          <w:pStyle w:val="ListParagraph"/>
                          <w:tabs>
                            <w:tab w:val="left" w:pos="1455"/>
                          </w:tabs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0" w:type="dxa"/>
                      </w:tcPr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Etajul clădirii cuprinde:</w:t>
                        </w:r>
                      </w:p>
                      <w:p w:rsidR="004C6A89" w:rsidRDefault="004C6A89" w:rsidP="006B4B5E">
                        <w:pPr>
                          <w:pStyle w:val="ListParagraph"/>
                          <w:tabs>
                            <w:tab w:val="left" w:pos="1455"/>
                          </w:tabs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C6A89" w:rsidTr="004C6A89">
                    <w:tc>
                      <w:tcPr>
                        <w:tcW w:w="4511" w:type="dxa"/>
                      </w:tcPr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5 săli de grupă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1bucătărie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1sală de mese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1cabinet medical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4 grupuri sanitare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1cămară alimente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1oficiu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1455"/>
                          </w:tabs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3holuri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tabs>
                            <w:tab w:val="left" w:pos="1455"/>
                          </w:tabs>
                          <w:ind w:left="163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70" w:type="dxa"/>
                      </w:tcPr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6 săli de grupă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3 birouri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1cabinet de consiliere psihopedagogică/ logopedie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1spălătorie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1 cabinet metodic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4 grupuri sanitare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arhiva unităţii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455"/>
                          </w:tabs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  <w:t>3 holuri</w:t>
                        </w:r>
                      </w:p>
                      <w:p w:rsidR="004C6A89" w:rsidRDefault="004C6A89" w:rsidP="004C6A89">
                        <w:pPr>
                          <w:pStyle w:val="ListParagraph"/>
                          <w:tabs>
                            <w:tab w:val="left" w:pos="1455"/>
                          </w:tabs>
                          <w:ind w:left="1636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</w:tc>
                  </w:tr>
                </w:tbl>
                <w:p w:rsidR="006B4B5E" w:rsidRPr="00DC682A" w:rsidRDefault="004C6A89" w:rsidP="004C6A89">
                  <w:pPr>
                    <w:tabs>
                      <w:tab w:val="left" w:pos="1455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="006B4B5E" w:rsidRPr="00DC682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Starea fizică a spaţiilor de învăţământ şi încadrar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ea în normele igienico-sanitare</w:t>
                  </w:r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Condiţii de spaţi</w:t>
                  </w:r>
                  <w:r w:rsidR="004C6A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 respectate în sălile de grupă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B4B5E" w:rsidRPr="00DC682A" w:rsidRDefault="004C6A89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Iluminat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corespunzător</w:t>
                  </w:r>
                  <w:proofErr w:type="spellEnd"/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 xml:space="preserve">: </w:t>
                  </w:r>
                  <w:proofErr w:type="spellStart"/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lumină</w:t>
                  </w:r>
                  <w:proofErr w:type="spellEnd"/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natura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lă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 xml:space="preserve"> +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instalaţie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 xml:space="preserve"> curent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electric</w:t>
                  </w:r>
                  <w:proofErr w:type="spellEnd"/>
                  <w:r w:rsidR="006B4B5E"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fr-FR"/>
                    </w:rPr>
                    <w:t>;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Încălzi</w:t>
                  </w:r>
                  <w:r w:rsidR="004C6A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 / temperatură corespunzătoare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Curăţenie realizată zilnic;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/>
                    </w:rPr>
                    <w:t>Stare coresp</w:t>
                  </w:r>
                  <w:r w:rsidR="004C6A8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/>
                    </w:rPr>
                    <w:t>unzătoare a grupurilor sanitare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/>
                    </w:rPr>
                    <w:t>;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0"/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Condiţii ergonomice ale mobilierului respecta</w:t>
                  </w:r>
                  <w:r w:rsidR="004C6A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te, adaptate nivelului copiilor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Ex</w:t>
                  </w:r>
                  <w:r w:rsidR="004C6A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istă Autorizaţie de funcţionare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B4B5E" w:rsidRPr="00DC682A" w:rsidRDefault="006B4B5E" w:rsidP="006B4B5E">
                  <w:pPr>
                    <w:numPr>
                      <w:ilvl w:val="0"/>
                      <w:numId w:val="10"/>
                    </w:numPr>
                    <w:tabs>
                      <w:tab w:val="left" w:pos="709"/>
                      <w:tab w:val="left" w:pos="851"/>
                    </w:tabs>
                    <w:spacing w:after="0" w:line="240" w:lineRule="auto"/>
                    <w:ind w:left="709" w:hanging="14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Condiţiile pentru prevenirea şi s</w:t>
                  </w:r>
                  <w:r w:rsidR="004C6A8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tingerea incendiilor respectate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B4B5E" w:rsidRDefault="006B4B5E" w:rsidP="006B4B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82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DC68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C6A89" w:rsidRDefault="004C6A89" w:rsidP="007E71EA">
                  <w:pPr>
                    <w:tabs>
                      <w:tab w:val="left" w:pos="145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4C6A89" w:rsidRPr="004C6A89" w:rsidRDefault="004C6A89" w:rsidP="004C6A89">
                  <w:pPr>
                    <w:pStyle w:val="ListParagraph"/>
                    <w:tabs>
                      <w:tab w:val="left" w:pos="1455"/>
                    </w:tabs>
                    <w:spacing w:after="0" w:line="240" w:lineRule="auto"/>
                    <w:ind w:left="18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C6A89" w:rsidRPr="004C6A89" w:rsidRDefault="004C6A89" w:rsidP="004C6A89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C6A8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Cu multă considerație,</w:t>
                  </w:r>
                </w:p>
                <w:p w:rsidR="004C6A89" w:rsidRPr="004C6A89" w:rsidRDefault="004C6A89" w:rsidP="004C6A89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C6A8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Colectivul Grădiniței cu Program Prelungit Nr. 25 Baia Mare</w:t>
                  </w:r>
                </w:p>
                <w:p w:rsidR="006B4B5E" w:rsidRDefault="006B4B5E"/>
              </w:txbxContent>
            </v:textbox>
          </v:roundrect>
        </w:pict>
      </w:r>
    </w:p>
    <w:p w:rsidR="006B4B5E" w:rsidRDefault="006B4B5E"/>
    <w:p w:rsidR="006B4B5E" w:rsidRDefault="006B4B5E"/>
    <w:sectPr w:rsidR="006B4B5E" w:rsidSect="00A3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59E"/>
      </v:shape>
    </w:pict>
  </w:numPicBullet>
  <w:numPicBullet w:numPicBulletId="1">
    <w:pict>
      <v:shape id="_x0000_i1029" type="#_x0000_t75" style="width:11.25pt;height:11.25pt" o:bullet="t">
        <v:imagedata r:id="rId2" o:title="msoAB02"/>
      </v:shape>
    </w:pict>
  </w:numPicBullet>
  <w:abstractNum w:abstractNumId="0">
    <w:nsid w:val="06290838"/>
    <w:multiLevelType w:val="hybridMultilevel"/>
    <w:tmpl w:val="8E8AE73E"/>
    <w:lvl w:ilvl="0" w:tplc="0418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C03441F"/>
    <w:multiLevelType w:val="hybridMultilevel"/>
    <w:tmpl w:val="408821B6"/>
    <w:lvl w:ilvl="0" w:tplc="04090007">
      <w:start w:val="1"/>
      <w:numFmt w:val="bullet"/>
      <w:lvlText w:val=""/>
      <w:lvlPicBulletId w:val="0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F732356"/>
    <w:multiLevelType w:val="hybridMultilevel"/>
    <w:tmpl w:val="644421D6"/>
    <w:lvl w:ilvl="0" w:tplc="B45485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7C6894"/>
    <w:multiLevelType w:val="hybridMultilevel"/>
    <w:tmpl w:val="8BD2688E"/>
    <w:lvl w:ilvl="0" w:tplc="04090007">
      <w:start w:val="1"/>
      <w:numFmt w:val="bullet"/>
      <w:lvlText w:val=""/>
      <w:lvlPicBulletId w:val="0"/>
      <w:lvlJc w:val="left"/>
      <w:pPr>
        <w:ind w:left="1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4">
    <w:nsid w:val="2880723F"/>
    <w:multiLevelType w:val="hybridMultilevel"/>
    <w:tmpl w:val="7186B9A0"/>
    <w:lvl w:ilvl="0" w:tplc="04090007">
      <w:start w:val="1"/>
      <w:numFmt w:val="bullet"/>
      <w:lvlText w:val=""/>
      <w:lvlPicBulletId w:val="0"/>
      <w:lvlJc w:val="left"/>
      <w:pPr>
        <w:ind w:left="2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5">
    <w:nsid w:val="2DF37C24"/>
    <w:multiLevelType w:val="hybridMultilevel"/>
    <w:tmpl w:val="8D4AEA64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F0BAF"/>
    <w:multiLevelType w:val="hybridMultilevel"/>
    <w:tmpl w:val="02CCB34E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>
    <w:nsid w:val="515A1DD8"/>
    <w:multiLevelType w:val="hybridMultilevel"/>
    <w:tmpl w:val="2384FAA8"/>
    <w:lvl w:ilvl="0" w:tplc="04090007">
      <w:start w:val="1"/>
      <w:numFmt w:val="bullet"/>
      <w:lvlText w:val=""/>
      <w:lvlPicBulletId w:val="0"/>
      <w:lvlJc w:val="left"/>
      <w:pPr>
        <w:ind w:left="1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8">
    <w:nsid w:val="598A4D7E"/>
    <w:multiLevelType w:val="hybridMultilevel"/>
    <w:tmpl w:val="2C704FD0"/>
    <w:lvl w:ilvl="0" w:tplc="04AA3F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C08342C"/>
    <w:multiLevelType w:val="hybridMultilevel"/>
    <w:tmpl w:val="271A65FE"/>
    <w:lvl w:ilvl="0" w:tplc="04180009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B4B5E"/>
    <w:rsid w:val="0031151E"/>
    <w:rsid w:val="004C6A89"/>
    <w:rsid w:val="006B4B5E"/>
    <w:rsid w:val="00734A07"/>
    <w:rsid w:val="007E71EA"/>
    <w:rsid w:val="00A31A96"/>
    <w:rsid w:val="00BD2425"/>
    <w:rsid w:val="00C45582"/>
    <w:rsid w:val="00D5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4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B5E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B4B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esktop\Grafice%2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esktop\Grafice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style val="10"/>
  <c:chart>
    <c:autoTitleDeleted val="1"/>
    <c:view3D>
      <c:perspective val="30"/>
    </c:view3D>
    <c:plotArea>
      <c:layout/>
      <c:bar3DChart>
        <c:barDir val="col"/>
        <c:grouping val="stacked"/>
        <c:ser>
          <c:idx val="0"/>
          <c:order val="0"/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9.846729064527342E-3"/>
                  <c:y val="-0.31046249653576136"/>
                </c:manualLayout>
              </c:layout>
              <c:tx>
                <c:rich>
                  <a:bodyPr/>
                  <a:lstStyle/>
                  <a:p>
                    <a:r>
                      <a:rPr lang="ro-RO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7.2978259792996995E-3"/>
                  <c:y val="-0.31640631877537295"/>
                </c:manualLayout>
              </c:layout>
              <c:tx>
                <c:rich>
                  <a:bodyPr/>
                  <a:lstStyle/>
                  <a:p>
                    <a:r>
                      <a:rPr lang="ro-RO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2.82622691031546E-3"/>
                  <c:y val="-0.35394010531292575"/>
                </c:manualLayout>
              </c:layout>
              <c:tx>
                <c:rich>
                  <a:bodyPr/>
                  <a:lstStyle/>
                  <a:p>
                    <a:r>
                      <a:rPr lang="ro-RO"/>
                      <a:t>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lang="ro-RO" sz="1200" b="1"/>
                </a:pPr>
                <a:endParaRPr lang="ro-RO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mică A</c:v>
                </c:pt>
                <c:pt idx="1">
                  <c:v>mică  B</c:v>
                </c:pt>
                <c:pt idx="2">
                  <c:v>mijlocie 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21</c:v>
                </c:pt>
                <c:pt idx="1">
                  <c:v>23</c:v>
                </c:pt>
                <c:pt idx="2">
                  <c:v>19</c:v>
                </c:pt>
              </c:numCache>
            </c:numRef>
          </c:val>
        </c:ser>
        <c:shape val="cylinder"/>
        <c:axId val="106108800"/>
        <c:axId val="106110336"/>
        <c:axId val="0"/>
      </c:bar3DChart>
      <c:catAx>
        <c:axId val="106108800"/>
        <c:scaling>
          <c:orientation val="minMax"/>
        </c:scaling>
        <c:delete val="1"/>
        <c:axPos val="b"/>
        <c:majorTickMark val="none"/>
        <c:tickLblPos val="none"/>
        <c:crossAx val="106110336"/>
        <c:crosses val="autoZero"/>
        <c:auto val="1"/>
        <c:lblAlgn val="ctr"/>
        <c:lblOffset val="100"/>
      </c:catAx>
      <c:valAx>
        <c:axId val="10611033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61088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2.5000000000000012E-2"/>
          <c:y val="0.16242089530475357"/>
          <c:w val="0.93888888888889399"/>
          <c:h val="0.7866531787693205"/>
        </c:manualLayout>
      </c:layout>
      <c:bar3DChart>
        <c:barDir val="col"/>
        <c:grouping val="standard"/>
        <c:ser>
          <c:idx val="0"/>
          <c:order val="0"/>
          <c:spPr>
            <a:solidFill>
              <a:srgbClr val="00B0F0"/>
            </a:solidFill>
          </c:spPr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3EFB25"/>
              </a:solidFill>
            </c:spPr>
          </c:dPt>
          <c:dPt>
            <c:idx val="2"/>
            <c:spPr>
              <a:solidFill>
                <a:srgbClr val="EF8F01"/>
              </a:solidFill>
            </c:spPr>
          </c:dPt>
          <c:dLbls>
            <c:dLbl>
              <c:idx val="0"/>
              <c:layout>
                <c:manualLayout>
                  <c:x val="1.6666666666666725E-2"/>
                  <c:y val="-3.24074074074078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o-RO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2222222222222282E-2"/>
                  <c:y val="-5.092592592592593E-2"/>
                </c:manualLayout>
              </c:layout>
              <c:showVal val="1"/>
            </c:dLbl>
            <c:dLbl>
              <c:idx val="2"/>
              <c:layout>
                <c:manualLayout>
                  <c:x val="2.5000000000000012E-2"/>
                  <c:y val="-3.70370370370371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o-RO"/>
                      <a:t>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o-RO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personal didactic</c:v>
                </c:pt>
                <c:pt idx="1">
                  <c:v>personal didactic auxiliar</c:v>
                </c:pt>
                <c:pt idx="2">
                  <c:v>personal nedidactic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22</c:v>
                </c:pt>
                <c:pt idx="1">
                  <c:v>2</c:v>
                </c:pt>
                <c:pt idx="2">
                  <c:v>14</c:v>
                </c:pt>
              </c:numCache>
            </c:numRef>
          </c:val>
        </c:ser>
        <c:dLbls>
          <c:showVal val="1"/>
        </c:dLbls>
        <c:shape val="cone"/>
        <c:axId val="84808064"/>
        <c:axId val="84809600"/>
        <c:axId val="84710720"/>
      </c:bar3DChart>
      <c:catAx>
        <c:axId val="84808064"/>
        <c:scaling>
          <c:orientation val="minMax"/>
        </c:scaling>
        <c:delete val="1"/>
        <c:axPos val="b"/>
        <c:majorTickMark val="none"/>
        <c:tickLblPos val="none"/>
        <c:crossAx val="84809600"/>
        <c:crosses val="autoZero"/>
        <c:auto val="1"/>
        <c:lblAlgn val="ctr"/>
        <c:lblOffset val="100"/>
      </c:catAx>
      <c:valAx>
        <c:axId val="8480960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4808064"/>
        <c:crosses val="autoZero"/>
        <c:crossBetween val="between"/>
      </c:valAx>
      <c:serAx>
        <c:axId val="84710720"/>
        <c:scaling>
          <c:orientation val="minMax"/>
        </c:scaling>
        <c:delete val="1"/>
        <c:axPos val="b"/>
        <c:majorTickMark val="none"/>
        <c:tickLblPos val="none"/>
        <c:crossAx val="84809600"/>
        <c:crosses val="autoZero"/>
      </c:ser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4.1698679432372619E-2"/>
          <c:y val="9.0686270134405E-2"/>
          <c:w val="0.91660264113525458"/>
          <c:h val="0.67140686894941382"/>
        </c:manualLayout>
      </c:layout>
      <c:bar3DChart>
        <c:barDir val="col"/>
        <c:grouping val="standard"/>
        <c:ser>
          <c:idx val="0"/>
          <c:order val="0"/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3EFB25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o-RO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o-RO"/>
                      <a:t>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o-RO"/>
              </a:p>
            </c:txPr>
            <c:showVal val="1"/>
          </c:dLbls>
          <c:cat>
            <c:strRef>
              <c:f>Sheet1!$A$2:$A$5</c:f>
              <c:strCache>
                <c:ptCount val="2"/>
                <c:pt idx="0">
                  <c:v>titulari</c:v>
                </c:pt>
                <c:pt idx="1">
                  <c:v>suplinitori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4</c:v>
                </c:pt>
              </c:numCache>
            </c:numRef>
          </c:val>
        </c:ser>
        <c:dLbls>
          <c:showVal val="1"/>
        </c:dLbls>
        <c:shape val="cone"/>
        <c:axId val="84837120"/>
        <c:axId val="84838656"/>
        <c:axId val="84712960"/>
      </c:bar3DChart>
      <c:catAx>
        <c:axId val="84837120"/>
        <c:scaling>
          <c:orientation val="minMax"/>
        </c:scaling>
        <c:axPos val="b"/>
        <c:majorTickMark val="none"/>
        <c:tickLblPos val="nextTo"/>
        <c:crossAx val="84838656"/>
        <c:crosses val="autoZero"/>
        <c:auto val="1"/>
        <c:lblAlgn val="ctr"/>
        <c:lblOffset val="100"/>
      </c:catAx>
      <c:valAx>
        <c:axId val="848386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4837120"/>
        <c:crosses val="autoZero"/>
        <c:crossBetween val="between"/>
      </c:valAx>
      <c:serAx>
        <c:axId val="84712960"/>
        <c:scaling>
          <c:orientation val="minMax"/>
        </c:scaling>
        <c:delete val="1"/>
        <c:axPos val="b"/>
        <c:tickLblPos val="none"/>
        <c:crossAx val="84838656"/>
        <c:crosses val="autoZero"/>
      </c:ser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3EFB25"/>
              </a:solidFill>
            </c:spPr>
          </c:dPt>
          <c:dPt>
            <c:idx val="3"/>
            <c:spPr>
              <a:solidFill>
                <a:srgbClr val="E54DC8"/>
              </a:solidFill>
            </c:spPr>
          </c:dPt>
          <c:cat>
            <c:strRef>
              <c:f>Sheet1!$A$2:$A$5</c:f>
              <c:strCache>
                <c:ptCount val="2"/>
                <c:pt idx="0">
                  <c:v>administrator financiar</c:v>
                </c:pt>
                <c:pt idx="1">
                  <c:v>administrator patrimoniu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gapWidth val="75"/>
        <c:shape val="pyramid"/>
        <c:axId val="84851712"/>
        <c:axId val="84857600"/>
        <c:axId val="0"/>
      </c:bar3DChart>
      <c:catAx>
        <c:axId val="84851712"/>
        <c:scaling>
          <c:orientation val="minMax"/>
        </c:scaling>
        <c:axPos val="b"/>
        <c:majorTickMark val="none"/>
        <c:tickLblPos val="none"/>
        <c:crossAx val="84857600"/>
        <c:crosses val="autoZero"/>
        <c:auto val="1"/>
        <c:lblAlgn val="ctr"/>
        <c:lblOffset val="100"/>
      </c:catAx>
      <c:valAx>
        <c:axId val="84857600"/>
        <c:scaling>
          <c:orientation val="minMax"/>
        </c:scaling>
        <c:axPos val="l"/>
        <c:numFmt formatCode="General" sourceLinked="1"/>
        <c:majorTickMark val="none"/>
        <c:tickLblPos val="nextTo"/>
        <c:crossAx val="8485171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CC0099"/>
              </a:solidFill>
            </c:spPr>
          </c:dPt>
          <c:dPt>
            <c:idx val="2"/>
            <c:spPr>
              <a:solidFill>
                <a:srgbClr val="3EFB25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o-RO"/>
                      <a:t>9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Sheet1!$A$2:$A$5</c:f>
              <c:strCache>
                <c:ptCount val="4"/>
                <c:pt idx="0">
                  <c:v>îngrijitoare</c:v>
                </c:pt>
                <c:pt idx="1">
                  <c:v>bucătărese</c:v>
                </c:pt>
                <c:pt idx="2">
                  <c:v>muncitor de întreţinere</c:v>
                </c:pt>
                <c:pt idx="3">
                  <c:v>spălătoreasă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shape val="pyramid"/>
        <c:axId val="74082176"/>
        <c:axId val="74083712"/>
        <c:axId val="0"/>
      </c:bar3DChart>
      <c:catAx>
        <c:axId val="74082176"/>
        <c:scaling>
          <c:orientation val="minMax"/>
        </c:scaling>
        <c:axPos val="b"/>
        <c:majorTickMark val="none"/>
        <c:tickLblPos val="none"/>
        <c:crossAx val="74083712"/>
        <c:crosses val="autoZero"/>
        <c:auto val="1"/>
        <c:lblAlgn val="ctr"/>
        <c:lblOffset val="100"/>
      </c:catAx>
      <c:valAx>
        <c:axId val="7408371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40821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"/>
          <c:y val="6.2015453404583414E-2"/>
          <c:w val="0.93905160390516063"/>
          <c:h val="0.18690334541631196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dcterms:created xsi:type="dcterms:W3CDTF">2021-04-15T08:20:00Z</dcterms:created>
  <dcterms:modified xsi:type="dcterms:W3CDTF">2021-12-15T12:05:00Z</dcterms:modified>
</cp:coreProperties>
</file>